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4926FE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  <w:r w:rsidRPr="004926FE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>
        <w:rPr>
          <w:rFonts w:ascii="Times New Roman" w:hAnsi="Times New Roman" w:cs="Times New Roman"/>
          <w:sz w:val="28"/>
          <w:szCs w:val="28"/>
        </w:rPr>
        <w:t>(22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5C78B7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853020" w:rsidRPr="00853020">
        <w:rPr>
          <w:rFonts w:ascii="Times New Roman" w:hAnsi="Times New Roman" w:cs="Times New Roman"/>
          <w:b/>
          <w:sz w:val="28"/>
          <w:szCs w:val="28"/>
        </w:rPr>
        <w:t>Чтение рабочих чертежей металлоконструкций различной сложности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Pr="00293239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93239" w:rsidRDefault="00853020" w:rsidP="00293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чтению рабочих чертежей </w:t>
      </w:r>
      <w:r w:rsidRPr="00853020">
        <w:rPr>
          <w:rFonts w:ascii="Times New Roman" w:hAnsi="Times New Roman" w:cs="Times New Roman"/>
          <w:sz w:val="28"/>
          <w:szCs w:val="28"/>
        </w:rPr>
        <w:t>металлоконструкций различной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20" w:rsidRPr="00293239" w:rsidRDefault="00853020" w:rsidP="00293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5C1DED" w:rsidRPr="005C1DED" w:rsidRDefault="005C1DED" w:rsidP="005C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Перечислим основные стандарты на виды и конструктивные элементы швов сварных соединений для различных видов сварки: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5264—80 «Ручная дуговая сварка. Соединения сварные»; ГОСТ 8713—79 «Сварка под флюсом. Соединения сварные»;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14771—76 «Дуговая сварка в защитном газе. Соединения сварные»;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15164-78 «Электрошлаковая сварка. Соединения сварные»;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14806—80 «Дуговая сварка алюминия и алюминиевых сплавов в инертных газах»;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16098—80 «Соединения сварные из двухслойной коррозионно-стойкой стали»;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16038—80 «Соединения сварные трубопроводов из меди и медно-никелевого сплава»;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ГОСТ 11533—75 «Автоматическая и полуавтоматическая дуговая сварка под флюсом. Соединения сварные под острыми и тупыми углами»; гост 27580 — 88 «Дуговая сварка алюминия и алюминиевых сплавов в инертных газах. Соединения сварные под острыми и тупыми углами».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359E2C" wp14:editId="7101D7E5">
            <wp:extent cx="4114800" cy="548640"/>
            <wp:effectExtent l="0" t="0" r="0" b="3810"/>
            <wp:docPr id="34" name="Рисунок 34" descr="https://vtmstol.ru/assets/img/stati/oboznac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mstol.ru/assets/img/stati/oboznach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DED">
        <w:rPr>
          <w:rFonts w:ascii="Times New Roman" w:hAnsi="Times New Roman" w:cs="Times New Roman"/>
          <w:i/>
          <w:sz w:val="28"/>
          <w:szCs w:val="28"/>
        </w:rPr>
        <w:t>Рис. 1. Структура условного обозначения сварных швов на чертежах деталей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t>Нагромождение цифр и непонятных символов никак не добавляет оптимизма. Но на самом деле не все так печально. На самом деле в столь длинной строке зашита логическая цепочка, в которой совсем несложно разобраться. Сначала нужно выражение разбить на составляющие блоки: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B7ADF" wp14:editId="41758817">
            <wp:extent cx="3703320" cy="929640"/>
            <wp:effectExtent l="0" t="0" r="0" b="3810"/>
            <wp:docPr id="35" name="Рисунок 35" descr="https://vtmstol.ru/assets/img/stati/oboznac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mstol.ru/assets/img/stati/oboznach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D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1DED" w:rsidRP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744AED" wp14:editId="246B5478">
            <wp:extent cx="3749040" cy="2148440"/>
            <wp:effectExtent l="0" t="0" r="3810" b="4445"/>
            <wp:docPr id="36" name="Рисунок 36" descr="https://vtmstol.ru/assets/img/stati/oboznac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tmstol.ru/assets/img/stati/oboznach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91" cy="21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DED" w:rsidRDefault="005C1DED" w:rsidP="005C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A05" w:rsidRPr="005C1DED" w:rsidRDefault="003B0F6F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F6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D27A05" w:rsidRPr="00D27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C5D" w:rsidRPr="00F63C5D" w:rsidRDefault="00F63C5D" w:rsidP="00F63C5D">
      <w:pPr>
        <w:pStyle w:val="a9"/>
        <w:shd w:val="clear" w:color="auto" w:fill="FFFFFF"/>
        <w:spacing w:before="0" w:beforeAutospacing="0" w:after="0" w:afterAutospacing="0"/>
        <w:ind w:firstLine="708"/>
        <w:rPr>
          <w:b/>
          <w:color w:val="262424"/>
          <w:sz w:val="28"/>
          <w:szCs w:val="23"/>
        </w:rPr>
      </w:pPr>
      <w:r w:rsidRPr="00F63C5D">
        <w:rPr>
          <w:b/>
          <w:color w:val="262424"/>
          <w:sz w:val="28"/>
          <w:szCs w:val="23"/>
        </w:rPr>
        <w:t>По чертежу конкретного изделия выполнить следующее:</w:t>
      </w:r>
    </w:p>
    <w:p w:rsidR="00F63C5D" w:rsidRP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 w:rsidRPr="00F63C5D">
        <w:rPr>
          <w:color w:val="262424"/>
          <w:sz w:val="28"/>
          <w:szCs w:val="23"/>
        </w:rPr>
        <w:t xml:space="preserve">1. </w:t>
      </w:r>
      <w:r w:rsidR="00892DB8">
        <w:rPr>
          <w:color w:val="262424"/>
          <w:sz w:val="28"/>
          <w:szCs w:val="23"/>
        </w:rPr>
        <w:t xml:space="preserve">Выполнить </w:t>
      </w:r>
      <w:r w:rsidRPr="00F63C5D">
        <w:rPr>
          <w:color w:val="262424"/>
          <w:sz w:val="28"/>
          <w:szCs w:val="23"/>
        </w:rPr>
        <w:t>чертёж</w:t>
      </w:r>
      <w:r w:rsidR="00892DB8">
        <w:rPr>
          <w:color w:val="262424"/>
          <w:sz w:val="28"/>
          <w:szCs w:val="23"/>
        </w:rPr>
        <w:t xml:space="preserve"> №1</w:t>
      </w:r>
      <w:r w:rsidRPr="00F63C5D">
        <w:rPr>
          <w:color w:val="262424"/>
          <w:sz w:val="28"/>
          <w:szCs w:val="23"/>
        </w:rPr>
        <w:t xml:space="preserve"> конструкции изделия и составить представление о применяемых типах соединений при его сборке;</w:t>
      </w:r>
    </w:p>
    <w:p w:rsidR="00F63C5D" w:rsidRP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 w:rsidRPr="00F63C5D">
        <w:rPr>
          <w:color w:val="262424"/>
          <w:sz w:val="28"/>
          <w:szCs w:val="23"/>
        </w:rPr>
        <w:t>2.</w:t>
      </w:r>
      <w:r w:rsidR="00892DB8" w:rsidRPr="00892DB8">
        <w:rPr>
          <w:color w:val="262424"/>
          <w:sz w:val="28"/>
          <w:szCs w:val="23"/>
        </w:rPr>
        <w:t xml:space="preserve"> Внести в чертёж обозначения швов сварных соединений согласно ГОСТ 2.312-72</w:t>
      </w:r>
    </w:p>
    <w:p w:rsidR="00411E32" w:rsidRPr="00F63C5D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bookmarkStart w:id="0" w:name="_GoBack"/>
      <w:bookmarkEnd w:id="0"/>
    </w:p>
    <w:p w:rsidR="00F63C5D" w:rsidRDefault="00F63C5D" w:rsidP="00411E32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262424"/>
          <w:sz w:val="28"/>
          <w:szCs w:val="23"/>
        </w:rPr>
      </w:pPr>
      <w:r w:rsidRPr="00F63C5D">
        <w:rPr>
          <w:color w:val="262424"/>
          <w:sz w:val="28"/>
          <w:szCs w:val="23"/>
        </w:rPr>
        <w:t>Затворы предназначены для перекрытия водоспускных отверстий в бетонных или железобетонных гидравлических сооружениях. Затвор представляет собой сварную металлическую конструкцию, изготовленную из профильного и листового материалов. При работе затвор может быть открыт полностью или частично, для пропуска воды в нижний бьеф. Плоский затвор состоит: из обшивки, расположенной с напорной стороны, воспринимающей давление воды; вертикально-поперечных ригелей, воспринимающих всё давление на затвор; профильных связей и концевых стоек, опорно-ходовых частей, уплотняющих и подвесных устройств.</w:t>
      </w: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681D647E" wp14:editId="11F33125">
            <wp:extent cx="5608320" cy="4198620"/>
            <wp:effectExtent l="0" t="0" r="0" b="0"/>
            <wp:docPr id="2" name="Рисунок 2" descr="Чертеж металлоконструкции гидроза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 металлоконструкции гидрозатво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99" cy="41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892DB8" w:rsidRDefault="00892DB8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892DB8">
        <w:rPr>
          <w:i/>
          <w:color w:val="262424"/>
          <w:szCs w:val="23"/>
        </w:rPr>
        <w:t>Рисунок 1 – Чертеж металлоконструкции гидрозатвора</w:t>
      </w: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3ABDD65F" wp14:editId="14DB5ED3">
            <wp:extent cx="5052060" cy="3954780"/>
            <wp:effectExtent l="0" t="0" r="0" b="7620"/>
            <wp:docPr id="8" name="Рисунок 8" descr="Деталировка металлоконструкции гидрозат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алировка металлоконструкции гидрозатво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61" cy="39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C3" w:rsidRDefault="00E15DC3" w:rsidP="00E15DC3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892DB8" w:rsidRDefault="00892DB8" w:rsidP="00892DB8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color w:val="262424"/>
          <w:sz w:val="28"/>
          <w:szCs w:val="23"/>
        </w:rPr>
        <w:t>Рисунок 2</w:t>
      </w:r>
      <w:r w:rsidR="00E15DC3" w:rsidRPr="00411E32">
        <w:rPr>
          <w:color w:val="262424"/>
          <w:sz w:val="28"/>
          <w:szCs w:val="23"/>
        </w:rPr>
        <w:t xml:space="preserve"> – </w:t>
      </w:r>
      <w:r w:rsidRPr="00892DB8">
        <w:rPr>
          <w:color w:val="262424"/>
          <w:sz w:val="28"/>
          <w:szCs w:val="23"/>
        </w:rPr>
        <w:t>Деталировка металлоконструкции гидрозатвора</w:t>
      </w:r>
    </w:p>
    <w:p w:rsidR="00411E32" w:rsidRPr="00411E32" w:rsidRDefault="00411E32" w:rsidP="00892DB8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 w:rsidRPr="00411E32">
        <w:rPr>
          <w:color w:val="262424"/>
          <w:sz w:val="28"/>
          <w:szCs w:val="23"/>
        </w:rPr>
        <w:lastRenderedPageBreak/>
        <w:t>Спецификация: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261"/>
        <w:gridCol w:w="2119"/>
        <w:gridCol w:w="774"/>
        <w:gridCol w:w="798"/>
        <w:gridCol w:w="801"/>
      </w:tblGrid>
      <w:tr w:rsidR="00411E32" w:rsidRPr="00411E32" w:rsidTr="00411E3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Общий вес 672.1 кг</w:t>
            </w:r>
          </w:p>
        </w:tc>
      </w:tr>
      <w:tr w:rsidR="00411E32" w:rsidRPr="00411E32" w:rsidTr="00411E3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Размеры заготовки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Вес</w:t>
            </w:r>
          </w:p>
        </w:tc>
      </w:tr>
      <w:tr w:rsidR="00411E32" w:rsidRPr="00411E32" w:rsidTr="00411E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b/>
                <w:bCs/>
                <w:color w:val="262424"/>
                <w:szCs w:val="23"/>
              </w:rPr>
              <w:t>Общий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Обшивка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2345×1720×8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252.0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252.0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470×290×8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5.9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220×275×8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7.4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Диафрагма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290×200×8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7.0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2345×80×8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23.0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200×120×8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1.6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Косынка с вырезом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470×290×8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4.4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350×150×8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12.4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220×150×8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5.2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Швеллер продольный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892DB8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[№</w:t>
            </w:r>
            <w:r w:rsidR="00411E32" w:rsidRPr="00411E32">
              <w:rPr>
                <w:color w:val="262424"/>
                <w:szCs w:val="23"/>
              </w:rPr>
              <w:t xml:space="preserve"> 20а </w:t>
            </w:r>
            <w:r>
              <w:rPr>
                <w:i/>
                <w:iCs/>
                <w:color w:val="262424"/>
                <w:szCs w:val="23"/>
              </w:rPr>
              <w:t>/</w:t>
            </w:r>
            <w:r w:rsidR="00411E32" w:rsidRPr="00411E32">
              <w:rPr>
                <w:color w:val="262424"/>
                <w:szCs w:val="23"/>
              </w:rPr>
              <w:t> = 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220.0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535×270×8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15.6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Накладка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240×240×8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3.6</w:t>
            </w:r>
          </w:p>
        </w:tc>
      </w:tr>
      <w:tr w:rsidR="00411E32" w:rsidRPr="00411E32" w:rsidTr="00411E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Швеллер поперечный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892DB8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[№</w:t>
            </w:r>
            <w:r w:rsidR="00411E32" w:rsidRPr="00411E32">
              <w:rPr>
                <w:color w:val="262424"/>
                <w:szCs w:val="23"/>
              </w:rPr>
              <w:t xml:space="preserve"> 20а = 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  <w:szCs w:val="23"/>
              </w:rPr>
            </w:pPr>
            <w:r w:rsidRPr="00411E32">
              <w:rPr>
                <w:color w:val="262424"/>
                <w:szCs w:val="23"/>
              </w:rPr>
              <w:t>114.0</w:t>
            </w:r>
          </w:p>
        </w:tc>
      </w:tr>
    </w:tbl>
    <w:p w:rsidR="00411E32" w:rsidRPr="00411E32" w:rsidRDefault="00411E32" w:rsidP="00411E32">
      <w:pPr>
        <w:pStyle w:val="a9"/>
        <w:shd w:val="clear" w:color="auto" w:fill="FFFFFF"/>
        <w:rPr>
          <w:vanish/>
          <w:color w:val="262424"/>
          <w:szCs w:val="23"/>
        </w:rPr>
      </w:pPr>
    </w:p>
    <w:tbl>
      <w:tblPr>
        <w:tblW w:w="9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549"/>
        <w:gridCol w:w="1746"/>
        <w:gridCol w:w="2547"/>
        <w:gridCol w:w="1317"/>
        <w:gridCol w:w="1515"/>
      </w:tblGrid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№ п/п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Соединяемые детали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Конструкция соединения с указанием толщин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Тип соединения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Количество швов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b/>
                <w:bCs/>
                <w:color w:val="262424"/>
              </w:rPr>
              <w:t>Длина шва, мм</w:t>
            </w:r>
          </w:p>
        </w:tc>
      </w:tr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13 и 10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эскиз 1а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б. эскиз 1б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стыковое (с разделкой)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076164B2" wp14:editId="3E60A920">
                  <wp:extent cx="1607820" cy="441960"/>
                  <wp:effectExtent l="0" t="0" r="0" b="0"/>
                  <wp:docPr id="26" name="Рисунок 26" descr="image003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б. тавровое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1D450DC3" wp14:editId="7D2DC335">
                  <wp:extent cx="1577340" cy="1181100"/>
                  <wp:effectExtent l="0" t="0" r="3810" b="0"/>
                  <wp:docPr id="25" name="Рисунок 25" descr="image004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2*2*10=40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б. 1*2*10=20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а. 76*40=3040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б. 67*2+172=306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306*20=6120</w:t>
            </w:r>
          </w:p>
        </w:tc>
      </w:tr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8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Нахлёсточное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5FA6D27F" wp14:editId="1DE630EC">
                  <wp:extent cx="1569720" cy="579120"/>
                  <wp:effectExtent l="0" t="0" r="0" b="0"/>
                  <wp:docPr id="24" name="Рисунок 24" descr="image005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5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4*4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≈1224*4=4896</w:t>
            </w:r>
          </w:p>
        </w:tc>
      </w:tr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9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Нахлёсточное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22EF9EF5" wp14:editId="5DB1F2F2">
                  <wp:extent cx="1569720" cy="579120"/>
                  <wp:effectExtent l="0" t="0" r="0" b="0"/>
                  <wp:docPr id="23" name="Рисунок 23" descr="image005_5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5_5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4*2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≈740*2=1480</w:t>
            </w:r>
          </w:p>
        </w:tc>
      </w:tr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12 и (13и10)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Нахлёсточное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lastRenderedPageBreak/>
              <w:drawing>
                <wp:inline distT="0" distB="0" distL="0" distR="0" wp14:anchorId="0EC214DE" wp14:editId="46A75227">
                  <wp:extent cx="1569720" cy="579120"/>
                  <wp:effectExtent l="0" t="0" r="0" b="0"/>
                  <wp:docPr id="22" name="Рисунок 22" descr="image006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6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≈960</w:t>
            </w:r>
          </w:p>
        </w:tc>
      </w:tr>
      <w:tr w:rsidR="00411E32" w:rsidRPr="00411E32" w:rsidTr="00E15DC3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E15DC3" w:rsidP="00411E32">
            <w:pPr>
              <w:pStyle w:val="a9"/>
              <w:shd w:val="clear" w:color="auto" w:fill="FFFFFF"/>
              <w:rPr>
                <w:color w:val="262424"/>
              </w:rPr>
            </w:pPr>
            <w:r>
              <w:rPr>
                <w:color w:val="262424"/>
              </w:rPr>
              <w:lastRenderedPageBreak/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2 и 13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Эскиз 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Угловое</w:t>
            </w:r>
          </w:p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noProof/>
                <w:color w:val="262424"/>
              </w:rPr>
              <w:drawing>
                <wp:inline distT="0" distB="0" distL="0" distR="0" wp14:anchorId="75468412" wp14:editId="2D458BC5">
                  <wp:extent cx="1485900" cy="1508760"/>
                  <wp:effectExtent l="0" t="0" r="0" b="0"/>
                  <wp:docPr id="17" name="Рисунок 17" descr="image009_4 Практическая работа по курсу Св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9_4 Практическая работа по курсу Св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1E32" w:rsidRPr="00411E32" w:rsidRDefault="00411E32" w:rsidP="00411E32">
            <w:pPr>
              <w:pStyle w:val="a9"/>
              <w:shd w:val="clear" w:color="auto" w:fill="FFFFFF"/>
              <w:rPr>
                <w:color w:val="262424"/>
              </w:rPr>
            </w:pPr>
            <w:r w:rsidRPr="00411E32">
              <w:rPr>
                <w:color w:val="262424"/>
              </w:rPr>
              <w:t>≈470</w:t>
            </w:r>
          </w:p>
        </w:tc>
      </w:tr>
    </w:tbl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777B1AC5" wp14:editId="48BEFA77">
            <wp:extent cx="2956560" cy="2148840"/>
            <wp:effectExtent l="0" t="0" r="0" b="3810"/>
            <wp:docPr id="28" name="Рисунок 28" descr="Эскиз 1а – Шве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Эскиз 1а – Швелле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1</w:t>
      </w:r>
      <w:r>
        <w:rPr>
          <w:i/>
          <w:color w:val="262424"/>
          <w:szCs w:val="23"/>
        </w:rPr>
        <w:t xml:space="preserve">, </w:t>
      </w:r>
      <w:r w:rsidRPr="00411E32">
        <w:rPr>
          <w:i/>
          <w:color w:val="262424"/>
          <w:szCs w:val="23"/>
        </w:rPr>
        <w:t>а – Швеллер поперечный (13) и швеллер продольный (10)</w:t>
      </w: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1DB25DD9" wp14:editId="66CB4717">
            <wp:extent cx="2598420" cy="2011680"/>
            <wp:effectExtent l="0" t="0" r="0" b="7620"/>
            <wp:docPr id="29" name="Рисунок 29" descr="Эскиз 1б – Швел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Эскиз 1б – Швелле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5D" w:rsidRP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1</w:t>
      </w:r>
      <w:r>
        <w:rPr>
          <w:i/>
          <w:color w:val="262424"/>
          <w:szCs w:val="23"/>
        </w:rPr>
        <w:t xml:space="preserve">, </w:t>
      </w:r>
      <w:r w:rsidRPr="00411E32">
        <w:rPr>
          <w:i/>
          <w:color w:val="262424"/>
          <w:szCs w:val="23"/>
        </w:rPr>
        <w:t>б – Швеллер поперечный (13) и швеллер продольный (10)</w:t>
      </w: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F63C5D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F63C5D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35DDFFBA" wp14:editId="5CAE5D24">
            <wp:extent cx="2697480" cy="2522220"/>
            <wp:effectExtent l="0" t="0" r="7620" b="0"/>
            <wp:docPr id="30" name="Рисунок 30" descr="Эскиз 2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Эскиз 2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3" cy="25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2 – Накладка (8) и швеллеры (10 и 13)</w:t>
      </w: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637A3630" wp14:editId="399E8910">
            <wp:extent cx="2529840" cy="2301240"/>
            <wp:effectExtent l="0" t="0" r="3810" b="3810"/>
            <wp:docPr id="31" name="Рисунок 31" descr="Эскиз 3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Эскиз 3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47" cy="23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3 – Накладка (9) и швеллеры (10 и 13)</w:t>
      </w: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drawing>
          <wp:inline distT="0" distB="0" distL="0" distR="0" wp14:anchorId="7A4C2EF5" wp14:editId="6306DE25">
            <wp:extent cx="3451860" cy="2278380"/>
            <wp:effectExtent l="0" t="0" r="0" b="7620"/>
            <wp:docPr id="32" name="Рисунок 32" descr="Эскиз 4 – На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Эскиз 4 – Наклад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54" cy="22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P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411E32">
        <w:rPr>
          <w:i/>
          <w:color w:val="262424"/>
          <w:szCs w:val="23"/>
        </w:rPr>
        <w:t>Эскиз 4 – Накладка (12) и швеллеры (10 и 13)</w:t>
      </w: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411E32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</w:p>
    <w:p w:rsidR="00411E32" w:rsidRDefault="00E15DC3" w:rsidP="00F63C5D">
      <w:pPr>
        <w:pStyle w:val="a9"/>
        <w:shd w:val="clear" w:color="auto" w:fill="FFFFFF"/>
        <w:spacing w:before="0" w:beforeAutospacing="0" w:after="0" w:afterAutospacing="0"/>
        <w:rPr>
          <w:color w:val="262424"/>
          <w:sz w:val="28"/>
          <w:szCs w:val="23"/>
        </w:rPr>
      </w:pPr>
      <w:r>
        <w:rPr>
          <w:noProof/>
        </w:rPr>
        <w:lastRenderedPageBreak/>
        <w:drawing>
          <wp:inline distT="0" distB="0" distL="0" distR="0" wp14:anchorId="5652BBB9" wp14:editId="5A085F31">
            <wp:extent cx="2606040" cy="2194560"/>
            <wp:effectExtent l="0" t="0" r="3810" b="0"/>
            <wp:docPr id="33" name="Рисунок 33" descr="Эскиз 9 – Косы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Эскиз 9 – Косын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92" cy="21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32" w:rsidRPr="00E15DC3" w:rsidRDefault="00E15DC3" w:rsidP="00F63C5D">
      <w:pPr>
        <w:pStyle w:val="a9"/>
        <w:shd w:val="clear" w:color="auto" w:fill="FFFFFF"/>
        <w:spacing w:before="0" w:beforeAutospacing="0" w:after="0" w:afterAutospacing="0"/>
        <w:rPr>
          <w:i/>
          <w:color w:val="262424"/>
          <w:szCs w:val="23"/>
        </w:rPr>
      </w:pPr>
      <w:r w:rsidRPr="00E15DC3">
        <w:rPr>
          <w:i/>
          <w:color w:val="262424"/>
          <w:szCs w:val="23"/>
        </w:rPr>
        <w:t>Эскиз 9 – Косынка (2) и швеллер поперечный (13)</w:t>
      </w:r>
    </w:p>
    <w:p w:rsidR="00E24691" w:rsidRDefault="00E2469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6F2" w:rsidRDefault="009956F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23" w:rsidRDefault="00E32223" w:rsidP="00A24B35">
      <w:pPr>
        <w:spacing w:after="0" w:line="240" w:lineRule="auto"/>
      </w:pPr>
      <w:r>
        <w:separator/>
      </w:r>
    </w:p>
  </w:endnote>
  <w:endnote w:type="continuationSeparator" w:id="0">
    <w:p w:rsidR="00E32223" w:rsidRDefault="00E3222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23" w:rsidRDefault="00E32223" w:rsidP="00A24B35">
      <w:pPr>
        <w:spacing w:after="0" w:line="240" w:lineRule="auto"/>
      </w:pPr>
      <w:r>
        <w:separator/>
      </w:r>
    </w:p>
  </w:footnote>
  <w:footnote w:type="continuationSeparator" w:id="0">
    <w:p w:rsidR="00E32223" w:rsidRDefault="00E3222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D439B"/>
    <w:rsid w:val="000E1D78"/>
    <w:rsid w:val="000E47A3"/>
    <w:rsid w:val="0010140A"/>
    <w:rsid w:val="0013283E"/>
    <w:rsid w:val="001A50C8"/>
    <w:rsid w:val="002019D3"/>
    <w:rsid w:val="00241F1B"/>
    <w:rsid w:val="002613B6"/>
    <w:rsid w:val="00293239"/>
    <w:rsid w:val="002C5172"/>
    <w:rsid w:val="003009F0"/>
    <w:rsid w:val="003825EB"/>
    <w:rsid w:val="003B0F6F"/>
    <w:rsid w:val="003C4A04"/>
    <w:rsid w:val="00411E32"/>
    <w:rsid w:val="004638F7"/>
    <w:rsid w:val="004678C9"/>
    <w:rsid w:val="00486E1B"/>
    <w:rsid w:val="004926FE"/>
    <w:rsid w:val="004E0C98"/>
    <w:rsid w:val="005313B9"/>
    <w:rsid w:val="005454A4"/>
    <w:rsid w:val="005856B3"/>
    <w:rsid w:val="005A0726"/>
    <w:rsid w:val="005A59EE"/>
    <w:rsid w:val="005B0772"/>
    <w:rsid w:val="005C1DED"/>
    <w:rsid w:val="005C78B7"/>
    <w:rsid w:val="005E5F45"/>
    <w:rsid w:val="00634E37"/>
    <w:rsid w:val="00673436"/>
    <w:rsid w:val="006B5FDF"/>
    <w:rsid w:val="006D6142"/>
    <w:rsid w:val="006E3910"/>
    <w:rsid w:val="00792DE5"/>
    <w:rsid w:val="007933C9"/>
    <w:rsid w:val="007A3725"/>
    <w:rsid w:val="007A5851"/>
    <w:rsid w:val="007C3EA1"/>
    <w:rsid w:val="007F2A66"/>
    <w:rsid w:val="00853020"/>
    <w:rsid w:val="0087741C"/>
    <w:rsid w:val="00892DB8"/>
    <w:rsid w:val="008C5655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C30B3"/>
    <w:rsid w:val="00B1317C"/>
    <w:rsid w:val="00B53275"/>
    <w:rsid w:val="00B610C3"/>
    <w:rsid w:val="00B70DDD"/>
    <w:rsid w:val="00B763AE"/>
    <w:rsid w:val="00B80887"/>
    <w:rsid w:val="00BE5AEB"/>
    <w:rsid w:val="00C0048D"/>
    <w:rsid w:val="00C077F6"/>
    <w:rsid w:val="00C348CC"/>
    <w:rsid w:val="00C77AB7"/>
    <w:rsid w:val="00C81C79"/>
    <w:rsid w:val="00D178D5"/>
    <w:rsid w:val="00D27A05"/>
    <w:rsid w:val="00D44BFD"/>
    <w:rsid w:val="00D86771"/>
    <w:rsid w:val="00DC2CA7"/>
    <w:rsid w:val="00DD6DCD"/>
    <w:rsid w:val="00DE7AD1"/>
    <w:rsid w:val="00E073F3"/>
    <w:rsid w:val="00E15DC3"/>
    <w:rsid w:val="00E23567"/>
    <w:rsid w:val="00E24691"/>
    <w:rsid w:val="00E25CDB"/>
    <w:rsid w:val="00E32223"/>
    <w:rsid w:val="00E91679"/>
    <w:rsid w:val="00EF5D0B"/>
    <w:rsid w:val="00F63C5D"/>
    <w:rsid w:val="00F83DEA"/>
    <w:rsid w:val="00FD52E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6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1F4A-F396-49ED-9A23-7F61456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73</cp:revision>
  <dcterms:created xsi:type="dcterms:W3CDTF">2020-03-23T11:33:00Z</dcterms:created>
  <dcterms:modified xsi:type="dcterms:W3CDTF">2020-04-21T11:53:00Z</dcterms:modified>
</cp:coreProperties>
</file>